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2B" w:rsidRPr="0044522B" w:rsidRDefault="0044522B" w:rsidP="0044522B">
      <w:pPr>
        <w:spacing w:line="480" w:lineRule="auto"/>
        <w:rPr>
          <w:rFonts w:ascii="Times New Roman" w:hAnsi="Times New Roman" w:cs="Times New Roman"/>
          <w:sz w:val="24"/>
          <w:szCs w:val="24"/>
        </w:rPr>
      </w:pPr>
      <w:bookmarkStart w:id="0" w:name="_GoBack"/>
      <w:bookmarkEnd w:id="0"/>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jc w:val="center"/>
        <w:rPr>
          <w:rFonts w:ascii="Times New Roman" w:hAnsi="Times New Roman" w:cs="Times New Roman"/>
          <w:sz w:val="24"/>
          <w:szCs w:val="24"/>
        </w:rPr>
      </w:pPr>
      <w:r w:rsidRPr="0044522B">
        <w:rPr>
          <w:rFonts w:ascii="Times New Roman" w:hAnsi="Times New Roman" w:cs="Times New Roman"/>
          <w:sz w:val="24"/>
          <w:szCs w:val="24"/>
        </w:rPr>
        <w:t>POLITICAL PROCESS AND CHANGE OF PUBLIC POLICY ON BUDGETING</w:t>
      </w:r>
    </w:p>
    <w:p w:rsidR="0044522B" w:rsidRPr="0044522B" w:rsidRDefault="0044522B" w:rsidP="0044522B">
      <w:pPr>
        <w:spacing w:line="480" w:lineRule="auto"/>
        <w:jc w:val="center"/>
        <w:rPr>
          <w:rFonts w:ascii="Times New Roman" w:hAnsi="Times New Roman" w:cs="Times New Roman"/>
          <w:sz w:val="24"/>
          <w:szCs w:val="24"/>
        </w:rPr>
      </w:pPr>
      <w:r w:rsidRPr="0044522B">
        <w:rPr>
          <w:rFonts w:ascii="Times New Roman" w:hAnsi="Times New Roman" w:cs="Times New Roman"/>
          <w:sz w:val="24"/>
          <w:szCs w:val="24"/>
        </w:rPr>
        <w:t>Name:</w:t>
      </w:r>
    </w:p>
    <w:p w:rsidR="0044522B" w:rsidRPr="0044522B" w:rsidRDefault="0044522B" w:rsidP="0044522B">
      <w:pPr>
        <w:spacing w:line="480" w:lineRule="auto"/>
        <w:jc w:val="center"/>
        <w:rPr>
          <w:rFonts w:ascii="Times New Roman" w:hAnsi="Times New Roman" w:cs="Times New Roman"/>
          <w:sz w:val="24"/>
          <w:szCs w:val="24"/>
        </w:rPr>
      </w:pPr>
      <w:r w:rsidRPr="0044522B">
        <w:rPr>
          <w:rFonts w:ascii="Times New Roman" w:hAnsi="Times New Roman" w:cs="Times New Roman"/>
          <w:sz w:val="24"/>
          <w:szCs w:val="24"/>
        </w:rPr>
        <w:t>Tutor:</w:t>
      </w:r>
    </w:p>
    <w:p w:rsidR="0044522B" w:rsidRPr="0044522B" w:rsidRDefault="0044522B" w:rsidP="0044522B">
      <w:pPr>
        <w:spacing w:line="480" w:lineRule="auto"/>
        <w:jc w:val="center"/>
        <w:rPr>
          <w:rFonts w:ascii="Times New Roman" w:hAnsi="Times New Roman" w:cs="Times New Roman"/>
          <w:sz w:val="24"/>
          <w:szCs w:val="24"/>
        </w:rPr>
      </w:pPr>
      <w:r w:rsidRPr="0044522B">
        <w:rPr>
          <w:rFonts w:ascii="Times New Roman" w:hAnsi="Times New Roman" w:cs="Times New Roman"/>
          <w:sz w:val="24"/>
          <w:szCs w:val="24"/>
        </w:rPr>
        <w:t>Institution</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 xml:space="preserve"> </w:t>
      </w: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jc w:val="center"/>
        <w:rPr>
          <w:rFonts w:ascii="Times New Roman" w:hAnsi="Times New Roman" w:cs="Times New Roman"/>
          <w:b/>
          <w:sz w:val="24"/>
          <w:szCs w:val="24"/>
        </w:rPr>
      </w:pPr>
      <w:r w:rsidRPr="0044522B">
        <w:rPr>
          <w:rFonts w:ascii="Times New Roman" w:hAnsi="Times New Roman" w:cs="Times New Roman"/>
          <w:b/>
          <w:sz w:val="24"/>
          <w:szCs w:val="24"/>
        </w:rPr>
        <w:lastRenderedPageBreak/>
        <w:t>Influence of the political process and change of public policy on budgeting.</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 xml:space="preserve">Government budgeting is viewed from different perspectives by different groups of stakeholders. According to Nutt &amp; Wilson (2010) for instance, the politicians' perspective regarding government budgeting is to the effect that a budget represents a tool which facilitates implementation of political objectives. On the other hand, a public administrator views a budget as an instrument that facilitates implementation of public policy objectives while the perspective of accountants is rooted on accountability and the variations that are there between actual and projected resources which are expended on public policy and programs (Guess, 2015).  A government budget refers to the plan that spells out programs, goals, and objectives expected to be obtained in a given period as well as the value in monetary terms that is projected revenues, and expenditures that are expected to be involved in the time to come. Normally, the said budget attains a legal status upon being approved by the legislature (Good, 2014). This paper outlines the manner in which the political process and changing public policy at both federal and municipal government levels influence budgeting about the public security program that has led to an increase in funds for technology upgrades. </w:t>
      </w:r>
    </w:p>
    <w:p w:rsidR="0044522B" w:rsidRPr="0044522B" w:rsidRDefault="0044522B" w:rsidP="0044522B">
      <w:pPr>
        <w:spacing w:line="480" w:lineRule="auto"/>
        <w:rPr>
          <w:rFonts w:ascii="Times New Roman" w:hAnsi="Times New Roman" w:cs="Times New Roman"/>
          <w:b/>
          <w:sz w:val="24"/>
          <w:szCs w:val="24"/>
        </w:rPr>
      </w:pPr>
      <w:r w:rsidRPr="0044522B">
        <w:rPr>
          <w:rFonts w:ascii="Times New Roman" w:hAnsi="Times New Roman" w:cs="Times New Roman"/>
          <w:b/>
          <w:sz w:val="24"/>
          <w:szCs w:val="24"/>
        </w:rPr>
        <w:t>Description of how the change came about and how it impacted increasing funds for technology upgrades.</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 xml:space="preserve">Over time, developments in technology have proved to involve the interplay between elements that are complex (Guess &amp; LeLoup, 2010). These elements include finance, education, research, economics, and government policy. Additionally, interactions among people, organizations, processes, technology policies, and governance highly promote the adoption of technologies as well as their use for efficiency in service delivery (Baker, 2011). According to Good (2014), emerging developments in technology constantly impact every sector in the globe </w:t>
      </w:r>
      <w:r w:rsidRPr="0044522B">
        <w:rPr>
          <w:rFonts w:ascii="Times New Roman" w:hAnsi="Times New Roman" w:cs="Times New Roman"/>
          <w:sz w:val="24"/>
          <w:szCs w:val="24"/>
        </w:rPr>
        <w:lastRenderedPageBreak/>
        <w:t xml:space="preserve">leading to an increase in the technological innovation pace. There is recorded huge increment in the production of new technologies fueled by the ongoing globalization (Aarle &amp; Weyerstrass, 2007). The process of adapting to the forces of globalization brings about challenges that need to be overcome in the bid to remain competitive in the marketplace. </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In the context of this paper, the security field was similarly affected by the developments in technology to the extent that a need for upgrading the existing technological systems arose. For the upgrade to be implemented strategists deemed it fit to commence the change from the policy level since as earlier stated, policies provide a framework for implementation of specific projects. These components, therefore, led to the process of policy change to incorporate the use of technology that is upgraded to enhance service delivery in the ministry of security. This is the problem that informed the change of the policy relating to budgeting for the technological upgrade which led to a conclusion that the budget for technological upgrading tailored towards beefing up security for the municipality be increased.</w:t>
      </w:r>
    </w:p>
    <w:p w:rsidR="0044522B" w:rsidRPr="0044522B" w:rsidRDefault="0044522B" w:rsidP="0044522B">
      <w:pPr>
        <w:spacing w:line="480" w:lineRule="auto"/>
        <w:rPr>
          <w:rFonts w:ascii="Times New Roman" w:hAnsi="Times New Roman" w:cs="Times New Roman"/>
          <w:b/>
          <w:sz w:val="24"/>
          <w:szCs w:val="24"/>
        </w:rPr>
      </w:pPr>
      <w:r w:rsidRPr="0044522B">
        <w:rPr>
          <w:rFonts w:ascii="Times New Roman" w:hAnsi="Times New Roman" w:cs="Times New Roman"/>
          <w:b/>
          <w:sz w:val="24"/>
          <w:szCs w:val="24"/>
        </w:rPr>
        <w:t>Identification of political, economic, social Cultural and technological influences that caused the increase in the budget</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 xml:space="preserve">Just as globalization has led to an enhancement in the running of the municipal and federal government, it has presented lots of challenges to the same governments regarding technological developments as regards security matters. Since is the role of the government's in place to guarantee its subjects security, the political players in policy and budget development find it crucial to innovate strategies that would promote efficiency in securing their citizens (Good, 2014). Following this, an analysis of technological developments that would aid beefing up security for citizens presents a need for upgrading the existing security technologies regarding procuring more sophisticated equipment in the defense ministry such as getting more warships </w:t>
      </w:r>
      <w:r w:rsidRPr="0044522B">
        <w:rPr>
          <w:rFonts w:ascii="Times New Roman" w:hAnsi="Times New Roman" w:cs="Times New Roman"/>
          <w:sz w:val="24"/>
          <w:szCs w:val="24"/>
        </w:rPr>
        <w:lastRenderedPageBreak/>
        <w:t>and fighter jets that are up to date in line with the current trends. At the municipal level and military level, a realization is made that more officers should be employed as well as the incorporation of information technology systems that meet the current challenges to make curbing of crime manageable. Since it is the politicians who are at the heart of policy formulation and budget approval processes, they easily endorse an increase in the budget to deliver on the promises they gave to their subjects during the implementation stage.</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The ongoing technological progress has increased the global demand for security goods and services (Bruckner, Tuladhar &amp; International Monetary Fund, 2010). In this regard, both municipal and federal governments, as well as businesses and individuals, feel the grave need to hype prevention and detection in addition to protection against acts of the criminal nature including fraud, vandalism, theft and the dealings related to the underground economy (Good, 2014). Studies reveal that the burden of crime on the economy is huge to the extent that combating is at a national level costs 20% of the GDP in the United States (Baker, 2011). As such, stakeholders in the business sector who are widely represented in the budget development process endorse an increase in technology aimed at securing livelihoods of the citizens.</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 xml:space="preserve">Guess (2015) states that web technologies constitute a simplified and effective service meant to provide the virtual platform upon which different departments of the government entities, individuals, and organization network, interact and collaborate with stakeholders. Because the element of electronic government (e-government) has been widely embraced in the public sector In Thomas, In Savatgy &amp; Klimovich (2016), the government finds it manageable to follow up on the private's sector implementation and use of web technologies. In this regard, the government finds itself in a situation that calls on it to implement the new technologies responsibly to safeguard privacy and security (Guess &amp; LeLoup, 2010). The government is also </w:t>
      </w:r>
      <w:r w:rsidRPr="0044522B">
        <w:rPr>
          <w:rFonts w:ascii="Times New Roman" w:hAnsi="Times New Roman" w:cs="Times New Roman"/>
          <w:sz w:val="24"/>
          <w:szCs w:val="24"/>
        </w:rPr>
        <w:lastRenderedPageBreak/>
        <w:t xml:space="preserve">under pressure to demonstrate to its subjects accountability for the public funds expended on information technology projects (Aarle &amp; Weyerstrass, 2007). Security is a fundamental human right for all citizens of a federal state, human rights defenders who actively participate in policy formulation and budget development would from this point of information influence an increase in the budget towards securing this right for the safeguarding of the peoples' socio-cultural well-being. </w:t>
      </w:r>
    </w:p>
    <w:p w:rsidR="0044522B" w:rsidRPr="0044522B" w:rsidRDefault="0044522B" w:rsidP="0044522B">
      <w:pPr>
        <w:spacing w:line="480" w:lineRule="auto"/>
        <w:rPr>
          <w:rFonts w:ascii="Times New Roman" w:hAnsi="Times New Roman" w:cs="Times New Roman"/>
          <w:b/>
          <w:sz w:val="24"/>
          <w:szCs w:val="24"/>
        </w:rPr>
      </w:pPr>
      <w:r w:rsidRPr="0044522B">
        <w:rPr>
          <w:rFonts w:ascii="Times New Roman" w:hAnsi="Times New Roman" w:cs="Times New Roman"/>
          <w:b/>
          <w:sz w:val="24"/>
          <w:szCs w:val="24"/>
        </w:rPr>
        <w:t>The interaction between the federal and municipal levels of government about the increment of finds for the technological upgrade program</w:t>
      </w:r>
    </w:p>
    <w:p w:rsidR="0044522B" w:rsidRPr="0044522B" w:rsidRDefault="0044522B" w:rsidP="0044522B">
      <w:pPr>
        <w:spacing w:line="480" w:lineRule="auto"/>
        <w:ind w:firstLine="720"/>
        <w:rPr>
          <w:rFonts w:ascii="Times New Roman" w:hAnsi="Times New Roman" w:cs="Times New Roman"/>
          <w:b/>
          <w:sz w:val="24"/>
          <w:szCs w:val="24"/>
        </w:rPr>
      </w:pPr>
      <w:r w:rsidRPr="0044522B">
        <w:rPr>
          <w:rFonts w:ascii="Times New Roman" w:hAnsi="Times New Roman" w:cs="Times New Roman"/>
          <w:sz w:val="24"/>
          <w:szCs w:val="24"/>
        </w:rPr>
        <w:t xml:space="preserve">Interactions and compromise are factors that direct formulation of policies, program selection, and allocation of resources, expenditure, borrowing, balancing and implementation of the budget (Guess &amp; LeLoup, 2010). In this regard, the executive gives direction by pointing out priorities and objectives to be achieved. The heads of municipal governments then acting on the directions through heads of departmental agencies develop budgets while consulting with the budgeting officials from the executive office (Rubin, 2008).   The completed budget is then forwarded to the legislature for approval. </w:t>
      </w:r>
    </w:p>
    <w:p w:rsidR="0044522B" w:rsidRPr="0044522B" w:rsidRDefault="0044522B" w:rsidP="0044522B">
      <w:pPr>
        <w:spacing w:line="480" w:lineRule="auto"/>
        <w:rPr>
          <w:rFonts w:ascii="Times New Roman" w:hAnsi="Times New Roman" w:cs="Times New Roman"/>
          <w:b/>
          <w:sz w:val="24"/>
          <w:szCs w:val="24"/>
        </w:rPr>
      </w:pPr>
      <w:r w:rsidRPr="0044522B">
        <w:rPr>
          <w:rFonts w:ascii="Times New Roman" w:hAnsi="Times New Roman" w:cs="Times New Roman"/>
          <w:b/>
          <w:sz w:val="24"/>
          <w:szCs w:val="24"/>
        </w:rPr>
        <w:t>Strategies that agencies and politicians use to increase the budget for the technological upgrade</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 xml:space="preserve">According to Guess &amp; LeLoup (2010), government budgeting is majorly political in that the technical aspect only comes in when the budget is prepared to by the stipulated laws including regulations and standards. Reformism, interest group determinism, incrementalism, and policy-making are the main concepts used in the politics of government budgeting (Aarle &amp; Weyerstrass, 2007). In essence, while the reformists are of the view that the decision in </w:t>
      </w:r>
      <w:r w:rsidRPr="0044522B">
        <w:rPr>
          <w:rFonts w:ascii="Times New Roman" w:hAnsi="Times New Roman" w:cs="Times New Roman"/>
          <w:sz w:val="24"/>
          <w:szCs w:val="24"/>
        </w:rPr>
        <w:lastRenderedPageBreak/>
        <w:t xml:space="preserve">budgeting ought to be anchored on efficiency, politicians and lobbyists reach their decisions based on political considerations (Guess, 2015). Such decisions could be irrational and ineffective. Instrumentalism, on the other hand, involves making budgetary decisions by bargaining and reaching consensus among stakeholders (Good, 2014). The concept of incrementalism considers the public budget as a tool of negotiation for compensation to agree on a common resolution by political actors (Rubin, 2008). </w:t>
      </w:r>
    </w:p>
    <w:p w:rsidR="0044522B" w:rsidRPr="0044522B" w:rsidRDefault="0044522B" w:rsidP="0044522B">
      <w:pPr>
        <w:spacing w:line="480" w:lineRule="auto"/>
        <w:jc w:val="center"/>
        <w:rPr>
          <w:rFonts w:ascii="Times New Roman" w:hAnsi="Times New Roman" w:cs="Times New Roman"/>
          <w:b/>
          <w:sz w:val="24"/>
          <w:szCs w:val="24"/>
        </w:rPr>
      </w:pPr>
      <w:r w:rsidRPr="0044522B">
        <w:rPr>
          <w:rFonts w:ascii="Times New Roman" w:hAnsi="Times New Roman" w:cs="Times New Roman"/>
          <w:b/>
          <w:sz w:val="24"/>
          <w:szCs w:val="24"/>
        </w:rPr>
        <w:t>Calculation of the present and future project costs</w:t>
      </w:r>
    </w:p>
    <w:p w:rsidR="0044522B" w:rsidRPr="0044522B" w:rsidRDefault="0044522B" w:rsidP="0044522B">
      <w:pPr>
        <w:spacing w:line="480" w:lineRule="auto"/>
        <w:ind w:firstLine="720"/>
        <w:rPr>
          <w:rFonts w:ascii="Times New Roman" w:hAnsi="Times New Roman" w:cs="Times New Roman"/>
          <w:sz w:val="24"/>
          <w:szCs w:val="24"/>
        </w:rPr>
      </w:pPr>
      <w:r w:rsidRPr="0044522B">
        <w:rPr>
          <w:rFonts w:ascii="Times New Roman" w:hAnsi="Times New Roman" w:cs="Times New Roman"/>
          <w:sz w:val="24"/>
          <w:szCs w:val="24"/>
        </w:rPr>
        <w:t>In the calculation of the present and future project costs, there is an assumption that the social discount rate has been provided by an oversight agency, for instance, a management and Budget office (Good, 2014). In so doing, two kinds of basics could be used namely, compounding and discounting over some years (Nutt &amp; Wilson, 2010). Other crucial elements to be considered include the timing of costs and benefits, terminal values, comparison of projects with varied time frames, inflation as well as the difference between real and nominal dollars, price changes and finally sensitivity analysis as regards discounting (Bruckner et al., 2010).It, therefore, follows that for the projects with lives of one like the one in our instant case;</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 xml:space="preserve">Future cost = future cost, where the future value (FV) in a year of an amount X invested at interest rate i is </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 xml:space="preserve">                       = FV = X (1 + i)</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 xml:space="preserve">On the other hand, present cost = present value (PV), where the present value of an amount y received in a year is i </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 xml:space="preserve">                                                           = PV = Y (1 + i)</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lastRenderedPageBreak/>
        <w:t xml:space="preserve">A list of varied cost control applications as provided for by In Jakobs (2016). </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Budgetary control</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Standard Costing</w:t>
      </w:r>
    </w:p>
    <w:p w:rsidR="0044522B" w:rsidRPr="0044522B" w:rsidRDefault="0044522B" w:rsidP="0044522B">
      <w:pPr>
        <w:spacing w:line="480" w:lineRule="auto"/>
        <w:rPr>
          <w:rFonts w:ascii="Times New Roman" w:hAnsi="Times New Roman" w:cs="Times New Roman"/>
          <w:sz w:val="24"/>
          <w:szCs w:val="24"/>
        </w:rPr>
      </w:pPr>
      <w:r w:rsidRPr="0044522B">
        <w:rPr>
          <w:rFonts w:ascii="Times New Roman" w:hAnsi="Times New Roman" w:cs="Times New Roman"/>
          <w:sz w:val="24"/>
          <w:szCs w:val="24"/>
        </w:rPr>
        <w:t>Material control</w:t>
      </w: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rPr>
          <w:rFonts w:ascii="Times New Roman" w:hAnsi="Times New Roman" w:cs="Times New Roman"/>
          <w:sz w:val="24"/>
          <w:szCs w:val="24"/>
        </w:rPr>
      </w:pPr>
    </w:p>
    <w:p w:rsidR="0044522B" w:rsidRPr="0044522B" w:rsidRDefault="0044522B" w:rsidP="0044522B">
      <w:pPr>
        <w:spacing w:line="480" w:lineRule="auto"/>
        <w:jc w:val="center"/>
        <w:rPr>
          <w:rFonts w:ascii="Times New Roman" w:hAnsi="Times New Roman" w:cs="Times New Roman"/>
          <w:b/>
          <w:sz w:val="24"/>
          <w:szCs w:val="24"/>
        </w:rPr>
      </w:pPr>
      <w:r w:rsidRPr="0044522B">
        <w:rPr>
          <w:rFonts w:ascii="Times New Roman" w:hAnsi="Times New Roman" w:cs="Times New Roman"/>
          <w:b/>
          <w:sz w:val="24"/>
          <w:szCs w:val="24"/>
        </w:rPr>
        <w:lastRenderedPageBreak/>
        <w:t>References</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Aarle, B. ., &amp; Weyerstrass, K. (2007). Economic spillovers, structural reforms and policy coordination in the euro area. Heidelberg: Physica-Verlag Heidelberg.</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Baker, H. K. (2011). Capital Budgeting Valuation: Financial Analysis for Today's Investment Projects. Hoboken: John Wiley &amp; Sons.</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Bruckner, M., Tuladhar, A., &amp; International Monetary Fund. (2010). Public investment as a fiscal stimulus: Evidence from Japan's regional spending during the 1990s. Washington, D.C.: International Monetary Fund. Nutt, P. C., &amp; Wilson, D. C. (2010). Handbook of Decision Making. Chicester: Wiley.</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Good, D. A. (2014). The politics of public money.</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Guess, G. M. (2015). Government budgeting: A practical guidebook.</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Guess, G. M., &amp; LeLoup, L. T. (2010). Comparative public budgeting: Global perspectives on taxing and spending. Albany: State University of New York Press.</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In Jakobs, K. (2016). Effective standardization management in corporate settings.</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In Thomas, C. S., In Savatgy, L. C., &amp; In Klimovich, K. (2016). Alaska politics and public policy: The dynamics of beliefs, institutions, personalities and power.</w:t>
      </w:r>
    </w:p>
    <w:p w:rsidR="0044522B" w:rsidRPr="0044522B" w:rsidRDefault="0044522B" w:rsidP="0044522B">
      <w:pPr>
        <w:spacing w:line="360" w:lineRule="auto"/>
        <w:ind w:left="720" w:hanging="720"/>
        <w:rPr>
          <w:rFonts w:ascii="Times New Roman" w:hAnsi="Times New Roman" w:cs="Times New Roman"/>
          <w:sz w:val="24"/>
          <w:szCs w:val="24"/>
        </w:rPr>
      </w:pPr>
      <w:r w:rsidRPr="0044522B">
        <w:rPr>
          <w:rFonts w:ascii="Times New Roman" w:hAnsi="Times New Roman" w:cs="Times New Roman"/>
          <w:sz w:val="24"/>
          <w:szCs w:val="24"/>
        </w:rPr>
        <w:t>Rubin, I. (2008). Public budgeting: Policy, process, and politics. Armonk, N.Y: M.E. Sharpe.</w:t>
      </w:r>
    </w:p>
    <w:sectPr w:rsidR="0044522B" w:rsidRPr="0044522B" w:rsidSect="00A16AA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8EA" w:rsidRDefault="00DA08EA" w:rsidP="00A16AA3">
      <w:pPr>
        <w:spacing w:after="0" w:line="240" w:lineRule="auto"/>
      </w:pPr>
      <w:r>
        <w:separator/>
      </w:r>
    </w:p>
  </w:endnote>
  <w:endnote w:type="continuationSeparator" w:id="0">
    <w:p w:rsidR="00DA08EA" w:rsidRDefault="00DA08EA" w:rsidP="00A16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C" w:rsidRDefault="00DA08EA">
    <w:pPr>
      <w:spacing w:line="240" w:lineRule="exac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8EA" w:rsidRDefault="00DA08EA" w:rsidP="00A16AA3">
      <w:pPr>
        <w:spacing w:after="0" w:line="240" w:lineRule="auto"/>
      </w:pPr>
      <w:r>
        <w:separator/>
      </w:r>
    </w:p>
  </w:footnote>
  <w:footnote w:type="continuationSeparator" w:id="0">
    <w:p w:rsidR="00DA08EA" w:rsidRDefault="00DA08EA" w:rsidP="00A16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149860"/>
      <w:docPartObj>
        <w:docPartGallery w:val="Page Numbers (Top of Page)"/>
        <w:docPartUnique/>
      </w:docPartObj>
    </w:sdtPr>
    <w:sdtEndPr>
      <w:rPr>
        <w:noProof/>
      </w:rPr>
    </w:sdtEndPr>
    <w:sdtContent>
      <w:p w:rsidR="00A16AA3" w:rsidRDefault="00A16AA3">
        <w:pPr>
          <w:pStyle w:val="Header"/>
          <w:jc w:val="right"/>
        </w:pPr>
        <w:r w:rsidRPr="00A16AA3">
          <w:rPr>
            <w:rFonts w:ascii="Times New Roman" w:hAnsi="Times New Roman" w:cs="Times New Roman"/>
            <w:sz w:val="24"/>
            <w:szCs w:val="24"/>
          </w:rPr>
          <w:t xml:space="preserve">POLITICAL PROCESS </w:t>
        </w:r>
        <w:r>
          <w:rPr>
            <w:rFonts w:ascii="Times New Roman" w:hAnsi="Times New Roman" w:cs="Times New Roman"/>
            <w:sz w:val="24"/>
            <w:szCs w:val="24"/>
          </w:rPr>
          <w:t>AND PUBLIC POLICY ON</w:t>
        </w:r>
        <w:r w:rsidRPr="00A16AA3">
          <w:rPr>
            <w:rFonts w:ascii="Times New Roman" w:hAnsi="Times New Roman" w:cs="Times New Roman"/>
            <w:sz w:val="24"/>
            <w:szCs w:val="24"/>
          </w:rPr>
          <w:t xml:space="preserve"> BUDGETING </w:t>
        </w:r>
        <w:r>
          <w:rPr>
            <w:rFonts w:ascii="Times New Roman" w:hAnsi="Times New Roman" w:cs="Times New Roman"/>
            <w:sz w:val="24"/>
            <w:szCs w:val="24"/>
          </w:rPr>
          <w:t xml:space="preserve">                                          </w:t>
        </w:r>
        <w:r w:rsidR="00F02FE2">
          <w:fldChar w:fldCharType="begin"/>
        </w:r>
        <w:r>
          <w:instrText xml:space="preserve"> PAGE   \* MERGEFORMAT </w:instrText>
        </w:r>
        <w:r w:rsidR="00F02FE2">
          <w:fldChar w:fldCharType="separate"/>
        </w:r>
        <w:r w:rsidR="008A6622">
          <w:rPr>
            <w:noProof/>
          </w:rPr>
          <w:t>2</w:t>
        </w:r>
        <w:r w:rsidR="00F02FE2">
          <w:rPr>
            <w:noProof/>
          </w:rPr>
          <w:fldChar w:fldCharType="end"/>
        </w:r>
      </w:p>
    </w:sdtContent>
  </w:sdt>
  <w:p w:rsidR="00A16AA3" w:rsidRDefault="00A16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3875044"/>
      <w:docPartObj>
        <w:docPartGallery w:val="Page Numbers (Top of Page)"/>
        <w:docPartUnique/>
      </w:docPartObj>
    </w:sdtPr>
    <w:sdtEndPr>
      <w:rPr>
        <w:noProof/>
      </w:rPr>
    </w:sdtEndPr>
    <w:sdtContent>
      <w:p w:rsidR="00A16AA3" w:rsidRPr="0044522B" w:rsidRDefault="00A16AA3">
        <w:pPr>
          <w:pStyle w:val="Header"/>
          <w:jc w:val="right"/>
          <w:rPr>
            <w:rFonts w:ascii="Times New Roman" w:hAnsi="Times New Roman" w:cs="Times New Roman"/>
            <w:sz w:val="24"/>
            <w:szCs w:val="24"/>
          </w:rPr>
        </w:pPr>
        <w:r w:rsidRPr="0044522B">
          <w:rPr>
            <w:rFonts w:ascii="Times New Roman" w:hAnsi="Times New Roman" w:cs="Times New Roman"/>
            <w:sz w:val="24"/>
            <w:szCs w:val="24"/>
          </w:rPr>
          <w:t xml:space="preserve">Running head: POLITICAL PROCESS AND PUBLIC POLICY ON BUDGETING </w:t>
        </w:r>
        <w:r w:rsidR="0044522B">
          <w:rPr>
            <w:rFonts w:ascii="Times New Roman" w:hAnsi="Times New Roman" w:cs="Times New Roman"/>
            <w:sz w:val="24"/>
            <w:szCs w:val="24"/>
          </w:rPr>
          <w:t xml:space="preserve">                  </w:t>
        </w:r>
        <w:r w:rsidR="00F02FE2" w:rsidRPr="0044522B">
          <w:rPr>
            <w:rFonts w:ascii="Times New Roman" w:hAnsi="Times New Roman" w:cs="Times New Roman"/>
            <w:sz w:val="24"/>
            <w:szCs w:val="24"/>
          </w:rPr>
          <w:fldChar w:fldCharType="begin"/>
        </w:r>
        <w:r w:rsidRPr="0044522B">
          <w:rPr>
            <w:rFonts w:ascii="Times New Roman" w:hAnsi="Times New Roman" w:cs="Times New Roman"/>
            <w:sz w:val="24"/>
            <w:szCs w:val="24"/>
          </w:rPr>
          <w:instrText xml:space="preserve"> PAGE   \* MERGEFORMAT </w:instrText>
        </w:r>
        <w:r w:rsidR="00F02FE2" w:rsidRPr="0044522B">
          <w:rPr>
            <w:rFonts w:ascii="Times New Roman" w:hAnsi="Times New Roman" w:cs="Times New Roman"/>
            <w:sz w:val="24"/>
            <w:szCs w:val="24"/>
          </w:rPr>
          <w:fldChar w:fldCharType="separate"/>
        </w:r>
        <w:r w:rsidR="008A6622">
          <w:rPr>
            <w:rFonts w:ascii="Times New Roman" w:hAnsi="Times New Roman" w:cs="Times New Roman"/>
            <w:noProof/>
            <w:sz w:val="24"/>
            <w:szCs w:val="24"/>
          </w:rPr>
          <w:t>1</w:t>
        </w:r>
        <w:r w:rsidR="00F02FE2" w:rsidRPr="0044522B">
          <w:rPr>
            <w:rFonts w:ascii="Times New Roman" w:hAnsi="Times New Roman" w:cs="Times New Roman"/>
            <w:noProof/>
            <w:sz w:val="24"/>
            <w:szCs w:val="24"/>
          </w:rPr>
          <w:fldChar w:fldCharType="end"/>
        </w:r>
      </w:p>
    </w:sdtContent>
  </w:sdt>
  <w:p w:rsidR="00A16AA3" w:rsidRPr="0044522B" w:rsidRDefault="00A16AA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275EB"/>
    <w:multiLevelType w:val="hybridMultilevel"/>
    <w:tmpl w:val="ED102C2A"/>
    <w:lvl w:ilvl="0" w:tplc="0ABE81C6">
      <w:start w:val="1"/>
      <w:numFmt w:val="decimal"/>
      <w:lvlText w:val="%1."/>
      <w:lvlJc w:val="left"/>
      <w:pPr>
        <w:ind w:left="720" w:hanging="360"/>
      </w:pPr>
      <w:rPr>
        <w:rFonts w:hint="default"/>
        <w:color w:val="1D1D1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2C9"/>
    <w:rsid w:val="000502C9"/>
    <w:rsid w:val="0044522B"/>
    <w:rsid w:val="00531AB9"/>
    <w:rsid w:val="005B256F"/>
    <w:rsid w:val="005E71DA"/>
    <w:rsid w:val="00660973"/>
    <w:rsid w:val="006C7BCF"/>
    <w:rsid w:val="006F46D3"/>
    <w:rsid w:val="008A6622"/>
    <w:rsid w:val="009634D2"/>
    <w:rsid w:val="009A361E"/>
    <w:rsid w:val="00A16AA3"/>
    <w:rsid w:val="00A3690D"/>
    <w:rsid w:val="00BA0392"/>
    <w:rsid w:val="00C2570C"/>
    <w:rsid w:val="00C27259"/>
    <w:rsid w:val="00C351EF"/>
    <w:rsid w:val="00D068F7"/>
    <w:rsid w:val="00DA08EA"/>
    <w:rsid w:val="00F02FE2"/>
    <w:rsid w:val="00F31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830DEE-2AF2-41C6-962B-D51F3D9D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F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50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2C9"/>
  </w:style>
  <w:style w:type="character" w:styleId="PageNumber">
    <w:name w:val="page number"/>
    <w:basedOn w:val="DefaultParagraphFont"/>
    <w:semiHidden/>
    <w:rsid w:val="000502C9"/>
  </w:style>
  <w:style w:type="paragraph" w:styleId="Header">
    <w:name w:val="header"/>
    <w:basedOn w:val="Normal"/>
    <w:link w:val="HeaderChar"/>
    <w:uiPriority w:val="99"/>
    <w:unhideWhenUsed/>
    <w:rsid w:val="00A16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1645</Words>
  <Characters>9380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Vargas, Kristen</cp:lastModifiedBy>
  <cp:revision>2</cp:revision>
  <dcterms:created xsi:type="dcterms:W3CDTF">2018-03-29T13:54:00Z</dcterms:created>
  <dcterms:modified xsi:type="dcterms:W3CDTF">2018-03-29T13:54:00Z</dcterms:modified>
</cp:coreProperties>
</file>